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3DDD" w:rsidTr="004F3DDD">
        <w:tc>
          <w:tcPr>
            <w:tcW w:w="4606" w:type="dxa"/>
          </w:tcPr>
          <w:p w:rsidR="004F3DDD" w:rsidRDefault="00C859CA">
            <w:bookmarkStart w:id="0" w:name="_GoBack"/>
            <w:bookmarkEnd w:id="0"/>
            <w:r>
              <w:t xml:space="preserve">Uchwalony </w:t>
            </w:r>
            <w:r w:rsidR="004F3DDD">
              <w:t>przez Radę Instytutu</w:t>
            </w:r>
          </w:p>
          <w:p w:rsidR="004F3DDD" w:rsidRDefault="004F3DDD">
            <w:r>
              <w:t>w dn. …………………………………………..</w:t>
            </w:r>
          </w:p>
        </w:tc>
        <w:tc>
          <w:tcPr>
            <w:tcW w:w="4606" w:type="dxa"/>
          </w:tcPr>
          <w:p w:rsidR="004F3DDD" w:rsidRDefault="00C859CA" w:rsidP="004F3DDD">
            <w:pPr>
              <w:jc w:val="right"/>
            </w:pPr>
            <w:r>
              <w:t xml:space="preserve">Ustalony </w:t>
            </w:r>
            <w:r w:rsidR="004F3DDD">
              <w:t>przez Senat</w:t>
            </w:r>
          </w:p>
          <w:p w:rsidR="004F3DDD" w:rsidRDefault="004F3DDD" w:rsidP="004F3DDD">
            <w:pPr>
              <w:jc w:val="right"/>
            </w:pPr>
          </w:p>
        </w:tc>
      </w:tr>
      <w:tr w:rsidR="004F3DDD" w:rsidTr="004F3DDD">
        <w:tc>
          <w:tcPr>
            <w:tcW w:w="4606" w:type="dxa"/>
          </w:tcPr>
          <w:p w:rsidR="004F3DDD" w:rsidRDefault="004F3DDD"/>
          <w:p w:rsidR="004F3DDD" w:rsidRDefault="004F3DDD"/>
          <w:p w:rsidR="004F3DDD" w:rsidRDefault="004F3DDD">
            <w:r>
              <w:t>……………………………………………………</w:t>
            </w:r>
          </w:p>
          <w:p w:rsidR="004F3DDD" w:rsidRPr="004F3DDD" w:rsidRDefault="004F3DDD">
            <w:pPr>
              <w:rPr>
                <w:sz w:val="18"/>
                <w:szCs w:val="18"/>
              </w:rPr>
            </w:pPr>
            <w:r>
              <w:tab/>
            </w:r>
            <w:r w:rsidRPr="004F3DDD">
              <w:rPr>
                <w:sz w:val="18"/>
                <w:szCs w:val="18"/>
              </w:rPr>
              <w:t>pieczęć Instytutu</w:t>
            </w:r>
          </w:p>
        </w:tc>
        <w:tc>
          <w:tcPr>
            <w:tcW w:w="4606" w:type="dxa"/>
          </w:tcPr>
          <w:p w:rsidR="004F3DDD" w:rsidRDefault="00B62A3A" w:rsidP="00B62A3A">
            <w:pPr>
              <w:jc w:val="right"/>
            </w:pPr>
            <w:r>
              <w:t>……………………………………………………….</w:t>
            </w:r>
          </w:p>
        </w:tc>
      </w:tr>
    </w:tbl>
    <w:p w:rsidR="00BC689F" w:rsidRDefault="00BC689F"/>
    <w:p w:rsidR="004F3DDD" w:rsidRDefault="004F3DDD"/>
    <w:p w:rsidR="004F3DDD" w:rsidRDefault="004F3DDD" w:rsidP="004F3DDD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9923" w:type="dxa"/>
        <w:tblInd w:w="-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7081"/>
      </w:tblGrid>
      <w:tr w:rsidR="004F3DDD" w:rsidRPr="004F3DDD" w:rsidTr="00B62A3A">
        <w:trPr>
          <w:trHeight w:val="304"/>
        </w:trPr>
        <w:tc>
          <w:tcPr>
            <w:tcW w:w="2842" w:type="dxa"/>
            <w:vAlign w:val="center"/>
          </w:tcPr>
          <w:p w:rsidR="004F3DDD" w:rsidRPr="004F3DDD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</w:pPr>
            <w:r w:rsidRPr="002C211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Nazwa studiów</w:t>
            </w:r>
            <w:r w:rsidRPr="004F3DDD"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:rsidR="004F3DDD" w:rsidRPr="004F468A" w:rsidRDefault="004F468A" w:rsidP="004F468A">
            <w:pPr>
              <w:rPr>
                <w:u w:val="single"/>
              </w:rPr>
            </w:pPr>
            <w:r w:rsidRPr="0082565C">
              <w:rPr>
                <w:u w:val="single"/>
              </w:rPr>
              <w:t>KRYMINALISTYK</w:t>
            </w:r>
            <w:r>
              <w:rPr>
                <w:u w:val="single"/>
              </w:rPr>
              <w:t xml:space="preserve">A </w:t>
            </w:r>
            <w:r w:rsidRPr="0082565C">
              <w:rPr>
                <w:u w:val="single"/>
              </w:rPr>
              <w:t>I PSYCHOLOGI</w:t>
            </w:r>
            <w:r>
              <w:rPr>
                <w:u w:val="single"/>
              </w:rPr>
              <w:t>A</w:t>
            </w:r>
            <w:r w:rsidRPr="0082565C">
              <w:rPr>
                <w:u w:val="single"/>
              </w:rPr>
              <w:t xml:space="preserve"> KRYMINALISTYCZN</w:t>
            </w:r>
            <w:r>
              <w:rPr>
                <w:u w:val="single"/>
              </w:rPr>
              <w:t>A</w:t>
            </w:r>
          </w:p>
        </w:tc>
      </w:tr>
    </w:tbl>
    <w:p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6568"/>
        <w:gridCol w:w="567"/>
      </w:tblGrid>
      <w:tr w:rsidR="004F3DDD" w:rsidRPr="004F3DDD" w:rsidTr="00B62A3A">
        <w:trPr>
          <w:trHeight w:val="360"/>
        </w:trPr>
        <w:tc>
          <w:tcPr>
            <w:tcW w:w="2410" w:type="dxa"/>
            <w:tcBorders>
              <w:right w:val="single" w:sz="8" w:space="0" w:color="808080" w:themeColor="background1" w:themeShade="80"/>
            </w:tcBorders>
            <w:vAlign w:val="center"/>
          </w:tcPr>
          <w:p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3DDD" w:rsidRPr="004F3DDD" w:rsidRDefault="004F468A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56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                                                                          Liczba punktów ECTS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3DDD" w:rsidRPr="004F3DDD" w:rsidRDefault="00BE1AA8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31</w:t>
            </w:r>
          </w:p>
        </w:tc>
      </w:tr>
    </w:tbl>
    <w:p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ar-SA"/>
        </w:rPr>
      </w:pPr>
    </w:p>
    <w:tbl>
      <w:tblPr>
        <w:tblW w:w="9909" w:type="dxa"/>
        <w:tblLayout w:type="fixed"/>
        <w:tblLook w:val="04A0" w:firstRow="1" w:lastRow="0" w:firstColumn="1" w:lastColumn="0" w:noHBand="0" w:noVBand="1"/>
      </w:tblPr>
      <w:tblGrid>
        <w:gridCol w:w="6629"/>
        <w:gridCol w:w="3280"/>
      </w:tblGrid>
      <w:tr w:rsidR="004F3DDD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Dziedzina/dziedziny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 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4F3DDD" w:rsidRDefault="004F3DDD" w:rsidP="002C211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Dyscyplina/dyscypliny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</w:t>
            </w: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5D259E" w:rsidRDefault="004F468A" w:rsidP="004F468A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1F497D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color w:val="1F497D"/>
                <w:sz w:val="18"/>
                <w:szCs w:val="18"/>
                <w:lang w:eastAsia="ar-SA"/>
              </w:rPr>
              <w:t>Nauki społeczne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Nauki prawne 90 %</w:t>
            </w: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468A" w:rsidRPr="005D259E" w:rsidRDefault="004F468A" w:rsidP="004F468A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1F497D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color w:val="1F497D"/>
                <w:sz w:val="18"/>
                <w:szCs w:val="18"/>
                <w:lang w:eastAsia="ar-SA"/>
              </w:rPr>
              <w:t>Nauki Społeczne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Psychologia 10 %</w:t>
            </w: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468A" w:rsidRPr="004F3DDD" w:rsidTr="004F468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</w:tcBorders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</w:tcBorders>
          </w:tcPr>
          <w:p w:rsidR="004F468A" w:rsidRPr="004F3DDD" w:rsidRDefault="004F468A" w:rsidP="004F468A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:rsidR="004F3DDD" w:rsidRDefault="004F3DDD" w:rsidP="00B62A3A">
      <w:pPr>
        <w:rPr>
          <w:b/>
          <w:sz w:val="28"/>
          <w:szCs w:val="28"/>
        </w:rPr>
      </w:pPr>
    </w:p>
    <w:p w:rsidR="00B62A3A" w:rsidRPr="00B62A3A" w:rsidRDefault="00B62A3A" w:rsidP="00B62A3A">
      <w:pPr>
        <w:suppressAutoHyphens/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:rsidTr="00B62A3A">
        <w:trPr>
          <w:trHeight w:val="960"/>
        </w:trPr>
        <w:tc>
          <w:tcPr>
            <w:tcW w:w="9288" w:type="dxa"/>
          </w:tcPr>
          <w:p w:rsidR="00B62A3A" w:rsidRPr="00B62A3A" w:rsidRDefault="00B62A3A" w:rsidP="00B62A3A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4F468A" w:rsidRDefault="004F468A" w:rsidP="004F468A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Dyplom ukończenia studiów wyższych</w:t>
            </w:r>
          </w:p>
          <w:p w:rsidR="00B62A3A" w:rsidRPr="00B62A3A" w:rsidRDefault="00B62A3A" w:rsidP="00B62A3A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</w:tbl>
    <w:p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Charakterystyka kwalifikacji cząstkowych uzyskanych po ukończeniu studiów  podyplomowych  </w:t>
      </w:r>
    </w:p>
    <w:p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:rsidTr="00B62A3A">
        <w:trPr>
          <w:trHeight w:val="1174"/>
        </w:trPr>
        <w:tc>
          <w:tcPr>
            <w:tcW w:w="9833" w:type="dxa"/>
          </w:tcPr>
          <w:p w:rsidR="004F468A" w:rsidRPr="00EE16E3" w:rsidRDefault="004F468A" w:rsidP="004F468A">
            <w:pPr>
              <w:shd w:val="clear" w:color="auto" w:fill="FFFFFF"/>
              <w:spacing w:line="360" w:lineRule="auto"/>
              <w:rPr>
                <w:color w:val="333333"/>
                <w:lang w:eastAsia="pl-PL"/>
              </w:rPr>
            </w:pPr>
            <w:r w:rsidRPr="00EE16E3">
              <w:rPr>
                <w:color w:val="333333"/>
                <w:lang w:eastAsia="pl-PL"/>
              </w:rPr>
              <w:t>Absolwent otrzymuje świadectwo ukończenia studiów podyplomowych</w:t>
            </w:r>
          </w:p>
          <w:p w:rsidR="004F468A" w:rsidRPr="00EB240E" w:rsidRDefault="004F468A" w:rsidP="004F468A">
            <w:pPr>
              <w:shd w:val="clear" w:color="auto" w:fill="FFFFFF"/>
              <w:spacing w:line="360" w:lineRule="auto"/>
              <w:rPr>
                <w:color w:val="333333"/>
                <w:lang w:eastAsia="pl-PL"/>
              </w:rPr>
            </w:pPr>
            <w:r w:rsidRPr="00EE16E3">
              <w:rPr>
                <w:color w:val="333333"/>
                <w:lang w:eastAsia="pl-PL"/>
              </w:rPr>
              <w:t xml:space="preserve">Absolwenci znacząco poszerzą wiedzę z zakresu szeroko pojętej kryminalistyki, psychologii </w:t>
            </w:r>
            <w:r w:rsidRPr="00EB240E">
              <w:rPr>
                <w:color w:val="333333"/>
                <w:lang w:eastAsia="pl-PL"/>
              </w:rPr>
              <w:t xml:space="preserve">kryminalistycznej,  profilowania psychologicznego nieznanych sprawców przestępstw, modus </w:t>
            </w:r>
            <w:proofErr w:type="spellStart"/>
            <w:r w:rsidRPr="00EB240E">
              <w:rPr>
                <w:color w:val="333333"/>
                <w:lang w:eastAsia="pl-PL"/>
              </w:rPr>
              <w:t>operandi</w:t>
            </w:r>
            <w:proofErr w:type="spellEnd"/>
            <w:r w:rsidRPr="00EB240E">
              <w:rPr>
                <w:color w:val="333333"/>
                <w:lang w:eastAsia="pl-PL"/>
              </w:rPr>
              <w:t xml:space="preserve"> sprawców przestępstw, wersji kryminalistycznej</w:t>
            </w:r>
            <w:r>
              <w:rPr>
                <w:color w:val="333333"/>
                <w:lang w:eastAsia="pl-PL"/>
              </w:rPr>
              <w:t>, przesłuchania świadka, podejrzanego, oględzin miejsca zdarzenia.</w:t>
            </w:r>
          </w:p>
          <w:p w:rsidR="00B62A3A" w:rsidRPr="00B62A3A" w:rsidRDefault="00B62A3A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754B8F" w:rsidRDefault="00754B8F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:rsidR="00754B8F" w:rsidRDefault="00754B8F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:rsidR="00754B8F" w:rsidRDefault="00754B8F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lastRenderedPageBreak/>
        <w:t xml:space="preserve">Uprawnienia związane z posiadanymi kwalifikacjami </w:t>
      </w:r>
    </w:p>
    <w:p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288"/>
      </w:tblGrid>
      <w:tr w:rsidR="00B62A3A" w:rsidRPr="00B62A3A" w:rsidTr="00B62A3A">
        <w:trPr>
          <w:trHeight w:val="1174"/>
        </w:trPr>
        <w:tc>
          <w:tcPr>
            <w:tcW w:w="98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62A3A" w:rsidRPr="00B62A3A" w:rsidRDefault="00754B8F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ar-SA"/>
              </w:rPr>
            </w:pPr>
            <w:bookmarkStart w:id="1" w:name="_Hlk68625141"/>
            <w:r w:rsidRPr="0082565C">
              <w:rPr>
                <w:color w:val="333333"/>
                <w:lang w:eastAsia="pl-PL"/>
              </w:rPr>
              <w:t xml:space="preserve">Wiedza zdobyta będzie </w:t>
            </w:r>
            <w:r>
              <w:rPr>
                <w:color w:val="333333"/>
                <w:lang w:eastAsia="pl-PL"/>
              </w:rPr>
              <w:t>mogła zostać wykorzystana na potrzeby zagadnień mieszczących się</w:t>
            </w:r>
            <w:r w:rsidRPr="0082565C">
              <w:rPr>
                <w:color w:val="333333"/>
                <w:lang w:eastAsia="pl-PL"/>
              </w:rPr>
              <w:t xml:space="preserve"> w </w:t>
            </w:r>
            <w:r>
              <w:rPr>
                <w:color w:val="333333"/>
                <w:lang w:eastAsia="pl-PL"/>
              </w:rPr>
              <w:t xml:space="preserve">problematyce </w:t>
            </w:r>
            <w:r w:rsidRPr="0082565C">
              <w:rPr>
                <w:color w:val="333333"/>
                <w:lang w:eastAsia="pl-PL"/>
              </w:rPr>
              <w:t>szeroko pojęt</w:t>
            </w:r>
            <w:r>
              <w:rPr>
                <w:color w:val="333333"/>
                <w:lang w:eastAsia="pl-PL"/>
              </w:rPr>
              <w:t xml:space="preserve">ego prawa i </w:t>
            </w:r>
            <w:r w:rsidRPr="0082565C">
              <w:rPr>
                <w:color w:val="333333"/>
                <w:lang w:eastAsia="pl-PL"/>
              </w:rPr>
              <w:t>bezpieczeństw</w:t>
            </w:r>
            <w:r>
              <w:rPr>
                <w:color w:val="333333"/>
                <w:lang w:eastAsia="pl-PL"/>
              </w:rPr>
              <w:t>a</w:t>
            </w:r>
            <w:r w:rsidRPr="0082565C">
              <w:rPr>
                <w:color w:val="333333"/>
                <w:lang w:eastAsia="pl-PL"/>
              </w:rPr>
              <w:t xml:space="preserve">, </w:t>
            </w:r>
            <w:r>
              <w:rPr>
                <w:color w:val="333333"/>
                <w:lang w:eastAsia="pl-PL"/>
              </w:rPr>
              <w:t xml:space="preserve">w szczególności dotyczących zapobiegania </w:t>
            </w:r>
            <w:r w:rsidRPr="0082565C">
              <w:rPr>
                <w:color w:val="333333"/>
                <w:lang w:eastAsia="pl-PL"/>
              </w:rPr>
              <w:t>przestępstw</w:t>
            </w:r>
            <w:r>
              <w:rPr>
                <w:color w:val="333333"/>
                <w:lang w:eastAsia="pl-PL"/>
              </w:rPr>
              <w:t>;</w:t>
            </w:r>
            <w:r w:rsidRPr="0082565C">
              <w:rPr>
                <w:color w:val="333333"/>
                <w:lang w:eastAsia="pl-PL"/>
              </w:rPr>
              <w:t xml:space="preserve"> dla absolwentów nabyte</w:t>
            </w:r>
            <w:r>
              <w:rPr>
                <w:color w:val="333333"/>
                <w:lang w:eastAsia="pl-PL"/>
              </w:rPr>
              <w:t xml:space="preserve"> umiejętności i</w:t>
            </w:r>
            <w:r w:rsidRPr="0082565C">
              <w:rPr>
                <w:color w:val="333333"/>
                <w:lang w:eastAsia="pl-PL"/>
              </w:rPr>
              <w:t xml:space="preserve"> kompetencje pomogą wykryć sprawcę zdarzenia, zidentyfikować go, przeprowadzić dowodzenie aby następnie można było wydać wyrok skazujący lub uniewin</w:t>
            </w:r>
            <w:r>
              <w:rPr>
                <w:color w:val="333333"/>
                <w:lang w:eastAsia="pl-PL"/>
              </w:rPr>
              <w:t>n</w:t>
            </w:r>
            <w:r w:rsidRPr="0082565C">
              <w:rPr>
                <w:color w:val="333333"/>
                <w:lang w:eastAsia="pl-PL"/>
              </w:rPr>
              <w:t>iający</w:t>
            </w:r>
            <w:r>
              <w:rPr>
                <w:color w:val="333333"/>
                <w:lang w:eastAsia="pl-PL"/>
              </w:rPr>
              <w:t xml:space="preserve">. </w:t>
            </w:r>
            <w:r>
              <w:rPr>
                <w:color w:val="000000"/>
              </w:rPr>
              <w:t xml:space="preserve">Wiedza i umiejętności zdobyte w czasie studiów podyplomowych </w:t>
            </w:r>
            <w:r>
              <w:rPr>
                <w:color w:val="373737"/>
                <w:lang w:eastAsia="pl-PL"/>
              </w:rPr>
              <w:t xml:space="preserve">poszerzą wiedzę </w:t>
            </w:r>
            <w:r>
              <w:t>prokuratorską, sędziowską, adwokacką, radców prawnych, pracujących w zakładach ubezpieczeniowych, P</w:t>
            </w:r>
            <w:r w:rsidRPr="00D92AEB">
              <w:t>olic</w:t>
            </w:r>
            <w:r>
              <w:t>ji</w:t>
            </w:r>
            <w:r w:rsidRPr="00D92AEB">
              <w:t>, Żandarmeri</w:t>
            </w:r>
            <w:r>
              <w:t>i</w:t>
            </w:r>
            <w:r w:rsidRPr="00D92AEB">
              <w:t xml:space="preserve"> Wojskow</w:t>
            </w:r>
            <w:r>
              <w:t>ej</w:t>
            </w:r>
            <w:r w:rsidRPr="00D92AEB">
              <w:t>, CBA, ABW, Służb</w:t>
            </w:r>
            <w:r>
              <w:t>y</w:t>
            </w:r>
            <w:r w:rsidRPr="00D92AEB">
              <w:t xml:space="preserve"> Więzienn</w:t>
            </w:r>
            <w:r>
              <w:t>ej</w:t>
            </w:r>
            <w:r w:rsidRPr="00D92AEB">
              <w:t>, Straż</w:t>
            </w:r>
            <w:r>
              <w:t>y</w:t>
            </w:r>
            <w:r w:rsidRPr="00D92AEB">
              <w:t xml:space="preserve"> Graniczn</w:t>
            </w:r>
            <w:r>
              <w:t>ej</w:t>
            </w:r>
            <w:r w:rsidRPr="00D92AEB">
              <w:t>,</w:t>
            </w:r>
            <w:r>
              <w:t xml:space="preserve"> Straży Miejskiej, Urzędach Celno-Skarbowych, pracowników o</w:t>
            </w:r>
            <w:r w:rsidRPr="00D92AEB">
              <w:t>chro</w:t>
            </w:r>
            <w:r>
              <w:t>ny</w:t>
            </w:r>
            <w:r w:rsidRPr="00D92AEB">
              <w:t xml:space="preserve"> osób i mienia,</w:t>
            </w:r>
            <w:r>
              <w:t xml:space="preserve"> </w:t>
            </w:r>
            <w:r w:rsidRPr="00D92AEB">
              <w:t>detektyw</w:t>
            </w:r>
            <w:r>
              <w:t>ów, dziennikarzy śledczych i innych osób uczestniczących w procesie tworzenia i stosowania prawa.</w:t>
            </w:r>
            <w:bookmarkEnd w:id="1"/>
          </w:p>
        </w:tc>
      </w:tr>
    </w:tbl>
    <w:p w:rsidR="008F505E" w:rsidRDefault="008F505E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rPr>
          <w:rFonts w:cstheme="minorHAnsi"/>
          <w:b/>
          <w:sz w:val="28"/>
          <w:szCs w:val="28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III. EFEKTY UCZENIA SIĘ  DLA STUDIÓW PODYPLOMOWYCH </w:t>
      </w:r>
    </w:p>
    <w:tbl>
      <w:tblPr>
        <w:tblpPr w:leftFromText="141" w:rightFromText="141" w:vertAnchor="page" w:horzAnchor="margin" w:tblpY="2360"/>
        <w:tblW w:w="98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776"/>
      </w:tblGrid>
      <w:tr w:rsidR="00B62A3A" w:rsidRPr="00B62A3A" w:rsidTr="00B62A3A">
        <w:trPr>
          <w:trHeight w:val="105"/>
        </w:trPr>
        <w:tc>
          <w:tcPr>
            <w:tcW w:w="9871" w:type="dxa"/>
            <w:gridSpan w:val="2"/>
          </w:tcPr>
          <w:p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Efekty uczenia się dla studiów podyplomowych</w:t>
            </w:r>
          </w:p>
          <w:p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71" w:type="dxa"/>
            <w:gridSpan w:val="2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W01</w:t>
            </w: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ascii="inherit" w:hAnsi="inherit" w:cs="Arial"/>
                <w:lang w:eastAsia="pl-PL"/>
              </w:rPr>
              <w:t>Posiada w</w:t>
            </w:r>
            <w:r w:rsidRPr="008C2253">
              <w:rPr>
                <w:rFonts w:ascii="inherit" w:hAnsi="inherit" w:cs="Arial"/>
                <w:lang w:eastAsia="pl-PL"/>
              </w:rPr>
              <w:t>iedz</w:t>
            </w:r>
            <w:r>
              <w:rPr>
                <w:rFonts w:ascii="inherit" w:hAnsi="inherit" w:cs="Arial"/>
                <w:lang w:eastAsia="pl-PL"/>
              </w:rPr>
              <w:t>ę</w:t>
            </w:r>
            <w:r w:rsidRPr="008C2253">
              <w:rPr>
                <w:rFonts w:ascii="inherit" w:hAnsi="inherit" w:cs="Arial"/>
                <w:lang w:eastAsia="pl-PL"/>
              </w:rPr>
              <w:t xml:space="preserve"> o</w:t>
            </w:r>
            <w:r w:rsidRPr="008C2253">
              <w:rPr>
                <w:shd w:val="clear" w:color="auto" w:fill="FFFFFF"/>
              </w:rPr>
              <w:t xml:space="preserve"> metodyce przeprowadzania i ocen</w:t>
            </w:r>
            <w:r>
              <w:rPr>
                <w:shd w:val="clear" w:color="auto" w:fill="FFFFFF"/>
              </w:rPr>
              <w:t>y</w:t>
            </w:r>
            <w:r w:rsidRPr="008C2253">
              <w:rPr>
                <w:shd w:val="clear" w:color="auto" w:fill="FFFFFF"/>
              </w:rPr>
              <w:t xml:space="preserve"> wyników czynności procesowo-kryminalistycznych</w:t>
            </w:r>
            <w:r>
              <w:rPr>
                <w:shd w:val="clear" w:color="auto" w:fill="FFFFFF"/>
              </w:rPr>
              <w:t xml:space="preserve">, </w:t>
            </w:r>
            <w:r w:rsidRPr="008C2253">
              <w:rPr>
                <w:rFonts w:ascii="inherit" w:hAnsi="inherit" w:cs="Arial"/>
                <w:lang w:eastAsia="pl-PL"/>
              </w:rPr>
              <w:t>mechanizmach przygotowania i popełniania czynów zabronionych,</w:t>
            </w:r>
            <w:r>
              <w:rPr>
                <w:shd w:val="clear" w:color="auto" w:fill="FFFFFF"/>
              </w:rPr>
              <w:t xml:space="preserve"> o </w:t>
            </w:r>
            <w:r w:rsidRPr="008C2253">
              <w:rPr>
                <w:shd w:val="clear" w:color="auto" w:fill="FFFFFF"/>
              </w:rPr>
              <w:t>dowodach i taktyce dowodzenia w procesie karnym,</w:t>
            </w:r>
            <w:r>
              <w:rPr>
                <w:shd w:val="clear" w:color="auto" w:fill="FFFFFF"/>
              </w:rPr>
              <w:t xml:space="preserve"> oraz specyfice</w:t>
            </w:r>
            <w:r w:rsidRPr="008C2253">
              <w:rPr>
                <w:rFonts w:ascii="inherit" w:hAnsi="inherit" w:cs="Arial"/>
                <w:lang w:eastAsia="pl-PL"/>
              </w:rPr>
              <w:t xml:space="preserve"> czynności operacyjno-rozpoznawczych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W02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754B8F" w:rsidRDefault="00754B8F" w:rsidP="00754B8F">
            <w:pPr>
              <w:shd w:val="clear" w:color="auto" w:fill="FFFFFF"/>
              <w:spacing w:line="206" w:lineRule="atLeast"/>
              <w:jc w:val="both"/>
              <w:rPr>
                <w:rFonts w:ascii="inherit" w:hAnsi="inherit" w:cs="Arial"/>
                <w:lang w:eastAsia="pl-PL"/>
              </w:rPr>
            </w:pPr>
            <w:r>
              <w:rPr>
                <w:rFonts w:ascii="inherit" w:hAnsi="inherit" w:cs="Arial"/>
                <w:lang w:eastAsia="pl-PL"/>
              </w:rPr>
              <w:t>Zna i rozumie funkcje i znaczenie</w:t>
            </w:r>
            <w:r w:rsidRPr="008C2253">
              <w:rPr>
                <w:rFonts w:ascii="inherit" w:hAnsi="inherit" w:cs="Arial"/>
                <w:lang w:eastAsia="pl-PL"/>
              </w:rPr>
              <w:t xml:space="preserve"> kryminalistyki, techniki</w:t>
            </w:r>
            <w:r>
              <w:rPr>
                <w:rFonts w:ascii="inherit" w:hAnsi="inherit" w:cs="Arial"/>
                <w:lang w:eastAsia="pl-PL"/>
              </w:rPr>
              <w:t xml:space="preserve">, </w:t>
            </w:r>
            <w:r w:rsidRPr="008C2253">
              <w:rPr>
                <w:rFonts w:ascii="inherit" w:hAnsi="inherit" w:cs="Arial"/>
                <w:lang w:eastAsia="pl-PL"/>
              </w:rPr>
              <w:t>taktyki</w:t>
            </w:r>
            <w:r>
              <w:rPr>
                <w:rFonts w:ascii="inherit" w:hAnsi="inherit" w:cs="Arial"/>
                <w:lang w:eastAsia="pl-PL"/>
              </w:rPr>
              <w:t>, strategii oraz</w:t>
            </w:r>
            <w:r w:rsidRPr="008C2253">
              <w:rPr>
                <w:rFonts w:ascii="inherit" w:hAnsi="inherit" w:cs="Arial"/>
                <w:lang w:eastAsia="pl-PL"/>
              </w:rPr>
              <w:t xml:space="preserve"> metodyki </w:t>
            </w:r>
            <w:r>
              <w:rPr>
                <w:rFonts w:ascii="inherit" w:hAnsi="inherit" w:cs="Arial"/>
                <w:lang w:eastAsia="pl-PL"/>
              </w:rPr>
              <w:t xml:space="preserve">kryminalistycznej. 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</w:t>
            </w:r>
            <w:r w:rsidR="00754B8F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lang w:eastAsia="pl-PL"/>
              </w:rPr>
              <w:t>Posiada w</w:t>
            </w:r>
            <w:r w:rsidRPr="008C2253">
              <w:rPr>
                <w:lang w:eastAsia="pl-PL"/>
              </w:rPr>
              <w:t>iedz</w:t>
            </w:r>
            <w:r>
              <w:rPr>
                <w:lang w:eastAsia="pl-PL"/>
              </w:rPr>
              <w:t xml:space="preserve">ę o </w:t>
            </w:r>
            <w:r w:rsidRPr="008C2253">
              <w:rPr>
                <w:lang w:eastAsia="pl-PL"/>
              </w:rPr>
              <w:t xml:space="preserve">szeroko o pojętej psychologii </w:t>
            </w:r>
            <w:r>
              <w:rPr>
                <w:lang w:eastAsia="pl-PL"/>
              </w:rPr>
              <w:t>kryminalistycznej</w:t>
            </w:r>
            <w:r w:rsidRPr="008C2253">
              <w:rPr>
                <w:lang w:eastAsia="pl-PL"/>
              </w:rPr>
              <w:t xml:space="preserve"> i psychologii osobowości,</w:t>
            </w:r>
            <w:r>
              <w:rPr>
                <w:lang w:eastAsia="pl-PL"/>
              </w:rPr>
              <w:t xml:space="preserve"> o </w:t>
            </w:r>
            <w:r w:rsidRPr="008C2253">
              <w:rPr>
                <w:lang w:eastAsia="pl-PL"/>
              </w:rPr>
              <w:t>metod</w:t>
            </w:r>
            <w:r>
              <w:rPr>
                <w:lang w:eastAsia="pl-PL"/>
              </w:rPr>
              <w:t>ach</w:t>
            </w:r>
            <w:r w:rsidRPr="008C2253">
              <w:rPr>
                <w:lang w:eastAsia="pl-PL"/>
              </w:rPr>
              <w:t xml:space="preserve"> przesłuchiwania świadków, podejrzanych i oskarżonych</w:t>
            </w:r>
            <w:r>
              <w:rPr>
                <w:lang w:eastAsia="pl-PL"/>
              </w:rPr>
              <w:t>; posiada w</w:t>
            </w:r>
            <w:r w:rsidRPr="008C2253">
              <w:rPr>
                <w:lang w:eastAsia="pl-PL"/>
              </w:rPr>
              <w:t>iedz</w:t>
            </w:r>
            <w:r>
              <w:rPr>
                <w:lang w:eastAsia="pl-PL"/>
              </w:rPr>
              <w:t>ę</w:t>
            </w:r>
            <w:r w:rsidRPr="008C2253">
              <w:rPr>
                <w:lang w:eastAsia="pl-PL"/>
              </w:rPr>
              <w:t xml:space="preserve"> o </w:t>
            </w:r>
            <w:r w:rsidRPr="0046324E">
              <w:rPr>
                <w:shd w:val="clear" w:color="auto" w:fill="FFFFFF"/>
              </w:rPr>
              <w:t xml:space="preserve">prawnych możliwościach zastosowania ekspertyzy </w:t>
            </w:r>
            <w:proofErr w:type="spellStart"/>
            <w:r w:rsidRPr="0046324E">
              <w:rPr>
                <w:shd w:val="clear" w:color="auto" w:fill="FFFFFF"/>
              </w:rPr>
              <w:t>wariograficznej</w:t>
            </w:r>
            <w:proofErr w:type="spellEnd"/>
          </w:p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754B8F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754B8F" w:rsidRPr="00B62A3A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W04</w:t>
            </w:r>
          </w:p>
        </w:tc>
        <w:tc>
          <w:tcPr>
            <w:tcW w:w="8776" w:type="dxa"/>
          </w:tcPr>
          <w:p w:rsidR="00754B8F" w:rsidRPr="00B62A3A" w:rsidRDefault="00754B8F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8C2253">
              <w:rPr>
                <w:shd w:val="clear" w:color="auto" w:fill="FFFFFF"/>
              </w:rPr>
              <w:t>Po</w:t>
            </w:r>
            <w:r>
              <w:rPr>
                <w:shd w:val="clear" w:color="auto" w:fill="FFFFFF"/>
              </w:rPr>
              <w:t>siada wiedzę i umiejętności dotyczące stosowania</w:t>
            </w:r>
            <w:r w:rsidRPr="008C2253">
              <w:rPr>
                <w:shd w:val="clear" w:color="auto" w:fill="FFFFFF"/>
              </w:rPr>
              <w:t xml:space="preserve"> metodyki pracy biegłego</w:t>
            </w:r>
            <w:r>
              <w:rPr>
                <w:shd w:val="clear" w:color="auto" w:fill="FFFFFF"/>
              </w:rPr>
              <w:t>, w szczególności</w:t>
            </w:r>
            <w:r w:rsidRPr="008C2253">
              <w:t xml:space="preserve"> z zakresu</w:t>
            </w:r>
            <w:r w:rsidRPr="008C2253">
              <w:rPr>
                <w:shd w:val="clear" w:color="auto" w:fill="FFFFFF"/>
              </w:rPr>
              <w:t xml:space="preserve"> fonoskopii, możliwości odsłuchiwania mowy, indywidualizacj</w:t>
            </w:r>
            <w:r>
              <w:rPr>
                <w:shd w:val="clear" w:color="auto" w:fill="FFFFFF"/>
              </w:rPr>
              <w:t>i</w:t>
            </w:r>
            <w:r w:rsidRPr="008C2253">
              <w:rPr>
                <w:shd w:val="clear" w:color="auto" w:fill="FFFFFF"/>
              </w:rPr>
              <w:t xml:space="preserve"> człowieka mówiącego</w:t>
            </w:r>
          </w:p>
        </w:tc>
      </w:tr>
      <w:tr w:rsidR="00754B8F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W05</w:t>
            </w:r>
          </w:p>
        </w:tc>
        <w:tc>
          <w:tcPr>
            <w:tcW w:w="8776" w:type="dxa"/>
          </w:tcPr>
          <w:p w:rsidR="00754B8F" w:rsidRPr="008C2253" w:rsidRDefault="00754B8F" w:rsidP="00754B8F">
            <w:pPr>
              <w:shd w:val="clear" w:color="auto" w:fill="FFFFFF"/>
              <w:spacing w:line="206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Posiada wiedzę i umiejętności dotyczące </w:t>
            </w:r>
            <w:r w:rsidRPr="008C2253">
              <w:rPr>
                <w:shd w:val="clear" w:color="auto" w:fill="FFFFFF"/>
              </w:rPr>
              <w:t>problematyki profilowania nieznanych sprawców przestępstw</w:t>
            </w:r>
            <w:r>
              <w:rPr>
                <w:shd w:val="clear" w:color="auto" w:fill="FFFFFF"/>
              </w:rPr>
              <w:t>.</w:t>
            </w:r>
          </w:p>
        </w:tc>
      </w:tr>
      <w:tr w:rsidR="00754B8F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W06</w:t>
            </w:r>
          </w:p>
        </w:tc>
        <w:tc>
          <w:tcPr>
            <w:tcW w:w="8776" w:type="dxa"/>
          </w:tcPr>
          <w:p w:rsidR="00754B8F" w:rsidRPr="00754B8F" w:rsidRDefault="00754B8F" w:rsidP="00754B8F">
            <w:pPr>
              <w:numPr>
                <w:ilvl w:val="0"/>
                <w:numId w:val="2"/>
              </w:numPr>
              <w:shd w:val="clear" w:color="auto" w:fill="FFFFFF"/>
              <w:spacing w:after="0" w:line="206" w:lineRule="atLeast"/>
              <w:ind w:left="0"/>
              <w:jc w:val="both"/>
            </w:pPr>
            <w:r w:rsidRPr="008C2253">
              <w:rPr>
                <w:shd w:val="clear" w:color="auto" w:fill="FFFFFF"/>
              </w:rPr>
              <w:t>Po</w:t>
            </w:r>
            <w:r>
              <w:rPr>
                <w:shd w:val="clear" w:color="auto" w:fill="FFFFFF"/>
              </w:rPr>
              <w:t xml:space="preserve">siada wiedzę o </w:t>
            </w:r>
            <w:r w:rsidRPr="008C2253">
              <w:rPr>
                <w:lang w:eastAsia="pl-PL"/>
              </w:rPr>
              <w:t>zasad</w:t>
            </w:r>
            <w:r>
              <w:rPr>
                <w:lang w:eastAsia="pl-PL"/>
              </w:rPr>
              <w:t>ach</w:t>
            </w:r>
            <w:r w:rsidRPr="008C2253">
              <w:rPr>
                <w:lang w:eastAsia="pl-PL"/>
              </w:rPr>
              <w:t xml:space="preserve"> współpracy z</w:t>
            </w:r>
            <w:r>
              <w:rPr>
                <w:lang w:eastAsia="pl-PL"/>
              </w:rPr>
              <w:t xml:space="preserve"> </w:t>
            </w:r>
            <w:r w:rsidRPr="008C2253">
              <w:rPr>
                <w:lang w:eastAsia="pl-PL"/>
              </w:rPr>
              <w:t>służbami w obszarze walki z przestępczością</w:t>
            </w:r>
            <w:r>
              <w:rPr>
                <w:lang w:eastAsia="pl-PL"/>
              </w:rPr>
              <w:t>.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95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ind w:left="2945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U01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color w:val="2A2A2A"/>
                <w:shd w:val="clear" w:color="auto" w:fill="FFFFFF"/>
              </w:rPr>
              <w:t>Posiada umiejętność</w:t>
            </w:r>
            <w:r w:rsidRPr="008C2253">
              <w:rPr>
                <w:color w:val="2A2A2A"/>
                <w:shd w:val="clear" w:color="auto" w:fill="FFFFFF"/>
              </w:rPr>
              <w:t xml:space="preserve"> zabezpieczenia śladów kryminalistycznych nie powodując kontaminacji</w:t>
            </w:r>
            <w:r>
              <w:rPr>
                <w:color w:val="373737"/>
                <w:lang w:eastAsia="pl-PL"/>
              </w:rPr>
              <w:t>; posiada u</w:t>
            </w:r>
            <w:r w:rsidRPr="008C2253">
              <w:rPr>
                <w:color w:val="373737"/>
                <w:lang w:eastAsia="pl-PL"/>
              </w:rPr>
              <w:t>miejętność identyfikacji osób, śladów, rzeczy, zwłok</w:t>
            </w:r>
            <w:r>
              <w:rPr>
                <w:color w:val="373737"/>
                <w:lang w:eastAsia="pl-PL"/>
              </w:rPr>
              <w:t>.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U02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color w:val="373737"/>
                <w:lang w:eastAsia="pl-PL"/>
              </w:rPr>
              <w:t>Posiada umiejętność  w</w:t>
            </w:r>
            <w:r w:rsidRPr="008C2253">
              <w:rPr>
                <w:color w:val="373737"/>
                <w:lang w:eastAsia="pl-PL"/>
              </w:rPr>
              <w:t>skazani</w:t>
            </w:r>
            <w:r>
              <w:rPr>
                <w:color w:val="373737"/>
                <w:lang w:eastAsia="pl-PL"/>
              </w:rPr>
              <w:t>a</w:t>
            </w:r>
            <w:r w:rsidRPr="008C2253">
              <w:rPr>
                <w:color w:val="373737"/>
                <w:lang w:eastAsia="pl-PL"/>
              </w:rPr>
              <w:t xml:space="preserve"> istoty czynności operacyjno-rozpoznawczych, i procesowo-kryminalistycznyc</w:t>
            </w:r>
            <w:r>
              <w:rPr>
                <w:color w:val="373737"/>
                <w:lang w:eastAsia="pl-PL"/>
              </w:rPr>
              <w:t>h, jak również o</w:t>
            </w:r>
            <w:r w:rsidRPr="008C2253">
              <w:rPr>
                <w:color w:val="373737"/>
                <w:lang w:eastAsia="pl-PL"/>
              </w:rPr>
              <w:t>kreśleni</w:t>
            </w:r>
            <w:r>
              <w:rPr>
                <w:color w:val="373737"/>
                <w:lang w:eastAsia="pl-PL"/>
              </w:rPr>
              <w:t>a</w:t>
            </w:r>
            <w:r w:rsidRPr="008C2253">
              <w:rPr>
                <w:color w:val="373737"/>
                <w:lang w:eastAsia="pl-PL"/>
              </w:rPr>
              <w:t xml:space="preserve"> warunków postępowania sądowego w aspekcie powiązań i prawidłowości psychologicznych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U03</w:t>
            </w:r>
          </w:p>
        </w:tc>
        <w:tc>
          <w:tcPr>
            <w:tcW w:w="8776" w:type="dxa"/>
          </w:tcPr>
          <w:p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:rsidR="00B62A3A" w:rsidRPr="00B62A3A" w:rsidRDefault="00754B8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color w:val="2A2A2A"/>
                <w:shd w:val="clear" w:color="auto" w:fill="FFFFFF"/>
              </w:rPr>
              <w:t>Posiada umiejętność z</w:t>
            </w:r>
            <w:r w:rsidRPr="008C2253">
              <w:rPr>
                <w:rFonts w:ascii="inherit" w:hAnsi="inherit" w:cs="Arial"/>
                <w:color w:val="373737"/>
                <w:lang w:eastAsia="pl-PL"/>
              </w:rPr>
              <w:t>rozumieni</w:t>
            </w:r>
            <w:r>
              <w:rPr>
                <w:rFonts w:ascii="inherit" w:hAnsi="inherit" w:cs="Arial"/>
                <w:color w:val="373737"/>
                <w:lang w:eastAsia="pl-PL"/>
              </w:rPr>
              <w:t>a</w:t>
            </w:r>
            <w:r w:rsidRPr="008C2253">
              <w:rPr>
                <w:rFonts w:ascii="inherit" w:hAnsi="inherit" w:cs="Arial"/>
                <w:color w:val="373737"/>
                <w:lang w:eastAsia="pl-PL"/>
              </w:rPr>
              <w:t xml:space="preserve"> i interpretacj</w:t>
            </w:r>
            <w:r>
              <w:rPr>
                <w:rFonts w:ascii="inherit" w:hAnsi="inherit" w:cs="Arial"/>
                <w:color w:val="373737"/>
                <w:lang w:eastAsia="pl-PL"/>
              </w:rPr>
              <w:t>i</w:t>
            </w:r>
            <w:r w:rsidRPr="008C2253">
              <w:rPr>
                <w:rFonts w:ascii="inherit" w:hAnsi="inherit" w:cs="Arial"/>
                <w:color w:val="373737"/>
                <w:lang w:eastAsia="pl-PL"/>
              </w:rPr>
              <w:t xml:space="preserve"> poszczególnych rodzajów ekspertyz kryminalistycznych</w:t>
            </w:r>
            <w:r>
              <w:rPr>
                <w:rFonts w:ascii="inherit" w:hAnsi="inherit" w:cs="Arial"/>
                <w:color w:val="373737"/>
                <w:lang w:eastAsia="pl-PL"/>
              </w:rPr>
              <w:t>.</w:t>
            </w:r>
          </w:p>
        </w:tc>
      </w:tr>
      <w:tr w:rsidR="00754B8F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754B8F" w:rsidRPr="00B62A3A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U04</w:t>
            </w:r>
          </w:p>
        </w:tc>
        <w:tc>
          <w:tcPr>
            <w:tcW w:w="8776" w:type="dxa"/>
          </w:tcPr>
          <w:p w:rsidR="00754B8F" w:rsidRPr="00B62A3A" w:rsidRDefault="00754B8F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color w:val="2A2A2A"/>
                <w:shd w:val="clear" w:color="auto" w:fill="FFFFFF"/>
              </w:rPr>
              <w:t xml:space="preserve">Posiada umiejętność stosowania zasad </w:t>
            </w:r>
            <w:r w:rsidRPr="008C2253">
              <w:rPr>
                <w:color w:val="2A2A2A"/>
                <w:shd w:val="clear" w:color="auto" w:fill="FFFFFF"/>
              </w:rPr>
              <w:t>odtwarzania wyglądu, progresj</w:t>
            </w:r>
            <w:r>
              <w:rPr>
                <w:color w:val="2A2A2A"/>
                <w:shd w:val="clear" w:color="auto" w:fill="FFFFFF"/>
              </w:rPr>
              <w:t>i</w:t>
            </w:r>
            <w:r w:rsidRPr="008C2253">
              <w:rPr>
                <w:color w:val="2A2A2A"/>
                <w:shd w:val="clear" w:color="auto" w:fill="FFFFFF"/>
              </w:rPr>
              <w:t xml:space="preserve"> wiekow</w:t>
            </w:r>
            <w:r>
              <w:rPr>
                <w:color w:val="2A2A2A"/>
                <w:shd w:val="clear" w:color="auto" w:fill="FFFFFF"/>
              </w:rPr>
              <w:t>ej</w:t>
            </w:r>
            <w:r w:rsidRPr="008C2253">
              <w:rPr>
                <w:color w:val="2A2A2A"/>
                <w:shd w:val="clear" w:color="auto" w:fill="FFFFFF"/>
              </w:rPr>
              <w:t xml:space="preserve"> twarzy</w:t>
            </w:r>
            <w:r>
              <w:rPr>
                <w:color w:val="2A2A2A"/>
                <w:shd w:val="clear" w:color="auto" w:fill="FFFFFF"/>
              </w:rPr>
              <w:t xml:space="preserve"> a także</w:t>
            </w:r>
            <w:r w:rsidRPr="008C2253">
              <w:rPr>
                <w:color w:val="2A2A2A"/>
                <w:shd w:val="clear" w:color="auto" w:fill="FFFFFF"/>
              </w:rPr>
              <w:t xml:space="preserve"> identyfikacj</w:t>
            </w:r>
            <w:r>
              <w:rPr>
                <w:color w:val="2A2A2A"/>
                <w:shd w:val="clear" w:color="auto" w:fill="FFFFFF"/>
              </w:rPr>
              <w:t>i</w:t>
            </w:r>
            <w:r w:rsidRPr="008C2253">
              <w:rPr>
                <w:color w:val="2A2A2A"/>
                <w:shd w:val="clear" w:color="auto" w:fill="FFFFFF"/>
              </w:rPr>
              <w:t xml:space="preserve"> osób na podstawie zdjęć i portretów pamięciowych</w:t>
            </w:r>
          </w:p>
        </w:tc>
      </w:tr>
      <w:tr w:rsidR="00754B8F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754B8F" w:rsidRDefault="00754B8F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U05</w:t>
            </w:r>
          </w:p>
        </w:tc>
        <w:tc>
          <w:tcPr>
            <w:tcW w:w="8776" w:type="dxa"/>
          </w:tcPr>
          <w:p w:rsidR="00754B8F" w:rsidRDefault="00754B8F" w:rsidP="00B62A3A">
            <w:pPr>
              <w:spacing w:after="0" w:line="240" w:lineRule="auto"/>
              <w:rPr>
                <w:color w:val="2A2A2A"/>
                <w:shd w:val="clear" w:color="auto" w:fill="FFFFFF"/>
              </w:rPr>
            </w:pPr>
            <w:r>
              <w:rPr>
                <w:rFonts w:ascii="inherit" w:hAnsi="inherit" w:cs="Arial"/>
                <w:color w:val="373737"/>
                <w:lang w:eastAsia="pl-PL"/>
              </w:rPr>
              <w:t>Posiada u</w:t>
            </w:r>
            <w:r w:rsidRPr="008C2253">
              <w:rPr>
                <w:rFonts w:ascii="inherit" w:hAnsi="inherit" w:cs="Arial"/>
                <w:color w:val="373737"/>
                <w:lang w:eastAsia="pl-PL"/>
              </w:rPr>
              <w:t>miejętność oceny cech świadczących o wiarygodności zeznań świadków</w:t>
            </w:r>
            <w:r>
              <w:rPr>
                <w:rFonts w:ascii="inherit" w:hAnsi="inherit" w:cs="Arial"/>
                <w:color w:val="373737"/>
                <w:lang w:eastAsia="pl-PL"/>
              </w:rPr>
              <w:t>,</w:t>
            </w:r>
            <w:r w:rsidRPr="008C2253">
              <w:rPr>
                <w:rFonts w:ascii="inherit" w:hAnsi="inherit" w:cs="Arial"/>
                <w:color w:val="373737"/>
                <w:lang w:eastAsia="pl-PL"/>
              </w:rPr>
              <w:t xml:space="preserve"> podejrzanych i oskarżonych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5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95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K01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:rsidR="00754B8F" w:rsidRPr="008C2253" w:rsidRDefault="00754B8F" w:rsidP="00754B8F">
            <w:pPr>
              <w:numPr>
                <w:ilvl w:val="0"/>
                <w:numId w:val="3"/>
              </w:numPr>
              <w:shd w:val="clear" w:color="auto" w:fill="FFFFFF"/>
              <w:spacing w:after="0" w:line="206" w:lineRule="atLeast"/>
              <w:ind w:left="0"/>
              <w:jc w:val="both"/>
              <w:rPr>
                <w:color w:val="373737"/>
                <w:lang w:eastAsia="pl-PL"/>
              </w:rPr>
            </w:pPr>
            <w:r>
              <w:rPr>
                <w:color w:val="373737"/>
                <w:lang w:eastAsia="pl-PL"/>
              </w:rPr>
              <w:t>Wykazuje gotowość</w:t>
            </w:r>
            <w:r w:rsidRPr="008C2253">
              <w:rPr>
                <w:color w:val="373737"/>
                <w:lang w:eastAsia="pl-PL"/>
              </w:rPr>
              <w:t xml:space="preserve"> na poszerzanie swojej wiedzy i doskonalenie kompetencji w zakresie kryminalistyki i elementów psychologii kryminalistycznej</w:t>
            </w:r>
            <w:r>
              <w:rPr>
                <w:color w:val="373737"/>
                <w:lang w:eastAsia="pl-PL"/>
              </w:rPr>
              <w:t>.</w:t>
            </w:r>
          </w:p>
          <w:p w:rsidR="00B62A3A" w:rsidRPr="00754B8F" w:rsidRDefault="00754B8F" w:rsidP="00754B8F">
            <w:pPr>
              <w:numPr>
                <w:ilvl w:val="0"/>
                <w:numId w:val="3"/>
              </w:numPr>
              <w:shd w:val="clear" w:color="auto" w:fill="FFFFFF"/>
              <w:spacing w:after="0" w:line="206" w:lineRule="atLeast"/>
              <w:ind w:left="0"/>
              <w:jc w:val="both"/>
              <w:rPr>
                <w:color w:val="373737"/>
                <w:lang w:eastAsia="pl-PL"/>
              </w:rPr>
            </w:pPr>
            <w:r>
              <w:rPr>
                <w:color w:val="373737"/>
                <w:lang w:eastAsia="pl-PL"/>
              </w:rPr>
              <w:t>Ma świadomość niezbędności zachowania wymogów etycznych zgodnie z zasadą profesjonalizmu.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62A3A" w:rsidRPr="00B62A3A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5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K02</w:t>
            </w:r>
          </w:p>
          <w:p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:rsidR="00B62A3A" w:rsidRPr="00F2057F" w:rsidRDefault="00754B8F" w:rsidP="00F2057F">
            <w:r>
              <w:t xml:space="preserve">Wykazuje gotowość </w:t>
            </w:r>
            <w:r w:rsidRPr="007730B7">
              <w:t>kompetentn</w:t>
            </w:r>
            <w:r>
              <w:t>ego</w:t>
            </w:r>
            <w:r w:rsidRPr="007730B7">
              <w:t xml:space="preserve"> zachowa</w:t>
            </w:r>
            <w:r>
              <w:t>nia</w:t>
            </w:r>
            <w:r w:rsidRPr="007730B7">
              <w:t xml:space="preserve"> się na miejscu zdarzenia, pom</w:t>
            </w:r>
            <w:r>
              <w:t>ocy</w:t>
            </w:r>
            <w:r w:rsidRPr="007730B7">
              <w:t xml:space="preserve"> pokrzywdzonym, pom</w:t>
            </w:r>
            <w:r>
              <w:t>ocy</w:t>
            </w:r>
            <w:r w:rsidRPr="007730B7">
              <w:t xml:space="preserve"> organom przybyłym na miejsce zdarzenia</w:t>
            </w:r>
            <w:r>
              <w:t xml:space="preserve">; wykazuje gotowość podjęcia </w:t>
            </w:r>
            <w:r w:rsidRPr="007730B7">
              <w:t>właściw</w:t>
            </w:r>
            <w:r>
              <w:t>ej</w:t>
            </w:r>
            <w:r w:rsidRPr="007730B7">
              <w:t xml:space="preserve"> akcj</w:t>
            </w:r>
            <w:r>
              <w:t>i</w:t>
            </w:r>
            <w:r w:rsidRPr="007730B7">
              <w:t xml:space="preserve"> zabezpieczając</w:t>
            </w:r>
            <w:r>
              <w:t>ej</w:t>
            </w:r>
            <w:r w:rsidRPr="007730B7">
              <w:t xml:space="preserve"> siebie i inne osoby, a także ewentualn</w:t>
            </w:r>
            <w:r>
              <w:t>e</w:t>
            </w:r>
            <w:r w:rsidRPr="007730B7">
              <w:t xml:space="preserve"> dowody</w:t>
            </w:r>
            <w:r>
              <w:t>.</w:t>
            </w:r>
          </w:p>
        </w:tc>
      </w:tr>
    </w:tbl>
    <w:p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lastRenderedPageBreak/>
        <w:t>IV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FORMY SPRAWDZANIA EFEKTÓW UCZENIA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>SIĘ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(matryca efektów uczenia się )</w:t>
      </w:r>
    </w:p>
    <w:p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6E6FF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62A3A" w:rsidRPr="00B62A3A" w:rsidTr="00B62A3A">
        <w:trPr>
          <w:cantSplit/>
          <w:trHeight w:val="1588"/>
        </w:trPr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 xml:space="preserve">E – </w:t>
            </w:r>
            <w:r w:rsidRPr="00B62A3A">
              <w:rPr>
                <w:rFonts w:eastAsia="Times New Roman" w:cstheme="minorHAnsi"/>
                <w:sz w:val="16"/>
                <w:szCs w:val="24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pisemny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Inne</w:t>
            </w:r>
            <w:r w:rsidR="00963AC3">
              <w:rPr>
                <w:rFonts w:eastAsia="Times New Roman" w:cstheme="minorHAnsi"/>
                <w:sz w:val="16"/>
                <w:szCs w:val="24"/>
                <w:lang w:eastAsia="ar-SA"/>
              </w:rPr>
              <w:t xml:space="preserve"> – obecność na zajęciach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pl-PL"/>
              </w:rPr>
              <w:t>W1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W2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F2057F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W3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F2057F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F2057F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W4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F2057F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F2057F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963AC3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963AC3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W5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963AC3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963AC3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W6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U1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U2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U3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963AC3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963AC3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U4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963AC3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963AC3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U5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963AC3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K1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  <w:tr w:rsidR="00B62A3A" w:rsidRPr="00B62A3A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:rsidR="00B62A3A" w:rsidRPr="00963AC3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K2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B62A3A" w:rsidRDefault="00963AC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</w:tr>
    </w:tbl>
    <w:p w:rsidR="00B62A3A" w:rsidRPr="00B62A3A" w:rsidRDefault="00B62A3A" w:rsidP="00B62A3A">
      <w:pPr>
        <w:suppressAutoHyphens/>
        <w:spacing w:after="12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B62A3A" w:rsidRPr="00B62A3A" w:rsidRDefault="00B62A3A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lang w:eastAsia="ar-SA"/>
        </w:rPr>
        <w:t>.................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........................</w:t>
      </w:r>
    </w:p>
    <w:p w:rsidR="00B62A3A" w:rsidRPr="00B62A3A" w:rsidRDefault="00B62A3A" w:rsidP="00B62A3A">
      <w:pPr>
        <w:suppressAutoHyphens/>
        <w:spacing w:after="0" w:line="140" w:lineRule="exact"/>
        <w:ind w:left="4956" w:firstLine="708"/>
        <w:jc w:val="center"/>
        <w:rPr>
          <w:rFonts w:cstheme="minorHAnsi"/>
          <w:b/>
          <w:sz w:val="28"/>
          <w:szCs w:val="28"/>
        </w:rPr>
      </w:pP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pieczęć i podpis D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yrektora Instytutu</w:t>
      </w: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  </w:t>
      </w:r>
    </w:p>
    <w:sectPr w:rsidR="00B62A3A" w:rsidRPr="00B62A3A" w:rsidSect="003E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02" w:rsidRDefault="00A13002" w:rsidP="004F3DDD">
      <w:pPr>
        <w:spacing w:after="0" w:line="240" w:lineRule="auto"/>
      </w:pPr>
      <w:r>
        <w:separator/>
      </w:r>
    </w:p>
  </w:endnote>
  <w:endnote w:type="continuationSeparator" w:id="0">
    <w:p w:rsidR="00A13002" w:rsidRDefault="00A13002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3" w:rsidRDefault="00AA7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3" w:rsidRDefault="00AA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3" w:rsidRDefault="00AA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02" w:rsidRDefault="00A13002" w:rsidP="004F3DDD">
      <w:pPr>
        <w:spacing w:after="0" w:line="240" w:lineRule="auto"/>
      </w:pPr>
      <w:r>
        <w:separator/>
      </w:r>
    </w:p>
  </w:footnote>
  <w:footnote w:type="continuationSeparator" w:id="0">
    <w:p w:rsidR="00A13002" w:rsidRDefault="00A13002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3" w:rsidRDefault="00AA7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307"/>
    </w:tblGrid>
    <w:tr w:rsidR="00CB24A7" w:rsidTr="008B64D7">
      <w:tc>
        <w:tcPr>
          <w:tcW w:w="7905" w:type="dxa"/>
          <w:vAlign w:val="bottom"/>
        </w:tcPr>
        <w:p w:rsidR="00CB24A7" w:rsidRPr="002C46CF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 w:rsidR="00AA75B3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>3</w:t>
          </w:r>
        </w:p>
        <w:p w:rsidR="00CB24A7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do Zarządzenia Prore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 xml:space="preserve">ktora </w:t>
          </w:r>
          <w:r w:rsidR="00FA5498">
            <w:rPr>
              <w:bCs/>
              <w:color w:val="auto"/>
              <w:sz w:val="16"/>
              <w:szCs w:val="16"/>
              <w:shd w:val="clear" w:color="auto" w:fill="FFFFFF"/>
            </w:rPr>
            <w:t>ds. Kształcenia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 xml:space="preserve"> Nr R</w:t>
          </w:r>
          <w:r w:rsidR="00FA5498">
            <w:rPr>
              <w:bCs/>
              <w:color w:val="auto"/>
              <w:sz w:val="16"/>
              <w:szCs w:val="16"/>
              <w:shd w:val="clear" w:color="auto" w:fill="FFFFFF"/>
            </w:rPr>
            <w:t>D.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/Z.02</w:t>
          </w:r>
          <w:r w:rsidR="00D22296">
            <w:rPr>
              <w:bCs/>
              <w:color w:val="auto"/>
              <w:sz w:val="16"/>
              <w:szCs w:val="16"/>
              <w:shd w:val="clear" w:color="auto" w:fill="FFFFFF"/>
            </w:rPr>
            <w:t>11.2.2021</w:t>
          </w:r>
        </w:p>
        <w:p w:rsidR="00CB24A7" w:rsidRDefault="00CB24A7" w:rsidP="00CB24A7">
          <w:pPr>
            <w:pStyle w:val="Default"/>
            <w:ind w:right="6"/>
            <w:rPr>
              <w:sz w:val="16"/>
              <w:szCs w:val="16"/>
            </w:rPr>
          </w:pPr>
        </w:p>
      </w:tc>
      <w:tc>
        <w:tcPr>
          <w:tcW w:w="1307" w:type="dxa"/>
        </w:tcPr>
        <w:p w:rsidR="00CB24A7" w:rsidRDefault="00CB24A7" w:rsidP="00CB24A7">
          <w:pPr>
            <w:pStyle w:val="Default"/>
            <w:ind w:right="6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114300" distR="114300" wp14:anchorId="15E76272" wp14:editId="68B865E3">
                <wp:extent cx="651510" cy="65151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3DDD" w:rsidRPr="00CB24A7" w:rsidRDefault="004F3DDD" w:rsidP="00CB2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3" w:rsidRDefault="00AA7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2E15F2"/>
    <w:multiLevelType w:val="multilevel"/>
    <w:tmpl w:val="428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3A0DD4"/>
    <w:multiLevelType w:val="multilevel"/>
    <w:tmpl w:val="6F4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DD"/>
    <w:rsid w:val="00162408"/>
    <w:rsid w:val="00190EE9"/>
    <w:rsid w:val="001C54BF"/>
    <w:rsid w:val="0029293F"/>
    <w:rsid w:val="002A4A7C"/>
    <w:rsid w:val="002C211E"/>
    <w:rsid w:val="003114C9"/>
    <w:rsid w:val="003E65A3"/>
    <w:rsid w:val="004F3DDD"/>
    <w:rsid w:val="004F468A"/>
    <w:rsid w:val="005C16B7"/>
    <w:rsid w:val="005D1A94"/>
    <w:rsid w:val="006741D5"/>
    <w:rsid w:val="006F57C1"/>
    <w:rsid w:val="00754B8F"/>
    <w:rsid w:val="007E33DC"/>
    <w:rsid w:val="00896473"/>
    <w:rsid w:val="008F505E"/>
    <w:rsid w:val="009529A5"/>
    <w:rsid w:val="00963AC3"/>
    <w:rsid w:val="009D117F"/>
    <w:rsid w:val="009D7879"/>
    <w:rsid w:val="00A13002"/>
    <w:rsid w:val="00AA0D54"/>
    <w:rsid w:val="00AA75B3"/>
    <w:rsid w:val="00B26142"/>
    <w:rsid w:val="00B62A3A"/>
    <w:rsid w:val="00B770DC"/>
    <w:rsid w:val="00BC689F"/>
    <w:rsid w:val="00BE1AA8"/>
    <w:rsid w:val="00C20329"/>
    <w:rsid w:val="00C24E8F"/>
    <w:rsid w:val="00C3518E"/>
    <w:rsid w:val="00C859CA"/>
    <w:rsid w:val="00CB24A7"/>
    <w:rsid w:val="00CF77B4"/>
    <w:rsid w:val="00D22296"/>
    <w:rsid w:val="00E831EF"/>
    <w:rsid w:val="00ED3754"/>
    <w:rsid w:val="00F2057F"/>
    <w:rsid w:val="00F2225C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E41AD-EF9A-428E-8039-C08F141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2e92d2f-5dc9-44a7-9aef-692aa3c7f6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1DDEAC84479469A6003E07BDB8011" ma:contentTypeVersion="14" ma:contentTypeDescription="Utwórz nowy dokument." ma:contentTypeScope="" ma:versionID="d33560bc229754a5c2459a8fcbe11b3c">
  <xsd:schema xmlns:xsd="http://www.w3.org/2001/XMLSchema" xmlns:xs="http://www.w3.org/2001/XMLSchema" xmlns:p="http://schemas.microsoft.com/office/2006/metadata/properties" xmlns:ns2="22e92d2f-5dc9-44a7-9aef-692aa3c7f60f" targetNamespace="http://schemas.microsoft.com/office/2006/metadata/properties" ma:root="true" ma:fieldsID="4750c95c6cadf7c39af05f28ed1a845d" ns2:_="">
    <xsd:import namespace="22e92d2f-5dc9-44a7-9aef-692aa3c7f60f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2d2f-5dc9-44a7-9aef-692aa3c7f60f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7B3B9-63BB-45EB-90BD-B4B3BB98C9CD}">
  <ds:schemaRefs>
    <ds:schemaRef ds:uri="http://schemas.microsoft.com/office/2006/metadata/properties"/>
    <ds:schemaRef ds:uri="http://schemas.microsoft.com/office/infopath/2007/PartnerControls"/>
    <ds:schemaRef ds:uri="22e92d2f-5dc9-44a7-9aef-692aa3c7f60f"/>
  </ds:schemaRefs>
</ds:datastoreItem>
</file>

<file path=customXml/itemProps2.xml><?xml version="1.0" encoding="utf-8"?>
<ds:datastoreItem xmlns:ds="http://schemas.openxmlformats.org/officeDocument/2006/customXml" ds:itemID="{A44968FC-7CCB-4844-BFB9-01348B3A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2d2f-5dc9-44a7-9aef-692aa3c7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Admin</cp:lastModifiedBy>
  <cp:revision>2</cp:revision>
  <cp:lastPrinted>2022-03-30T19:53:00Z</cp:lastPrinted>
  <dcterms:created xsi:type="dcterms:W3CDTF">2022-04-08T11:55:00Z</dcterms:created>
  <dcterms:modified xsi:type="dcterms:W3CDTF">2022-04-08T11:55:00Z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0x0101000E11DDEAC84479469A6003E07BDB8011</vt:lpwstr>
  </property>
</Properties>
</file>