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0D" w:rsidRPr="00363565" w:rsidRDefault="00363565" w:rsidP="0036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65">
        <w:rPr>
          <w:rFonts w:ascii="Times New Roman" w:hAnsi="Times New Roman" w:cs="Times New Roman"/>
          <w:b/>
          <w:sz w:val="24"/>
          <w:szCs w:val="24"/>
        </w:rPr>
        <w:t>Zasady przeprowadzania egzaminów licencjackich i magisterskich</w:t>
      </w:r>
    </w:p>
    <w:p w:rsidR="00363565" w:rsidRDefault="00363565" w:rsidP="00363565">
      <w:pPr>
        <w:pStyle w:val="NormalnyWeb"/>
        <w:spacing w:before="0" w:beforeAutospacing="0" w:after="0" w:afterAutospacing="0" w:line="360" w:lineRule="auto"/>
        <w:jc w:val="both"/>
      </w:pPr>
      <w:r>
        <w:t>W celu utrzymania wysokich standardów egzaminów dyplomowych, promotorzy prac licencjackich i magisterskich są zobowiązani do:</w:t>
      </w:r>
    </w:p>
    <w:p w:rsidR="00363565" w:rsidRDefault="00363565" w:rsidP="0036356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U</w:t>
      </w:r>
      <w:r w:rsidRPr="00363565">
        <w:t>względnieni</w:t>
      </w:r>
      <w:r>
        <w:t>a</w:t>
      </w:r>
      <w:r w:rsidRPr="00363565">
        <w:t xml:space="preserve"> przy wyborze recenzentów ich dorobku w za</w:t>
      </w:r>
      <w:r>
        <w:t xml:space="preserve">kresie tytułowej tematyki pracy. </w:t>
      </w:r>
    </w:p>
    <w:p w:rsidR="00363565" w:rsidRDefault="00363565" w:rsidP="0036356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Przygotowania </w:t>
      </w:r>
      <w:r w:rsidRPr="00363565">
        <w:t xml:space="preserve">wśród pytań zadawanych w trakcie egzaminu </w:t>
      </w:r>
      <w:r>
        <w:t>na</w:t>
      </w:r>
      <w:r w:rsidRPr="00363565">
        <w:t xml:space="preserve"> kierunk</w:t>
      </w:r>
      <w:r>
        <w:t>ach</w:t>
      </w:r>
      <w:r w:rsidRPr="00363565">
        <w:t xml:space="preserve"> studiów o profilu praktycznym, przynajmniej jednego pytania dotyczącego zagadnień praktycznych</w:t>
      </w:r>
      <w:r>
        <w:t xml:space="preserve"> (sprawdzających umiejętności).</w:t>
      </w:r>
    </w:p>
    <w:p w:rsidR="00363565" w:rsidRDefault="00363565" w:rsidP="0036356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Realizacji procedury </w:t>
      </w:r>
      <w:proofErr w:type="spellStart"/>
      <w:r>
        <w:t>antyplagiatowej</w:t>
      </w:r>
      <w:proofErr w:type="spellEnd"/>
      <w:r>
        <w:t xml:space="preserve"> (obowiązek ten należy do promotora, a nie pracownika sekretariatu</w:t>
      </w:r>
      <w:r w:rsidRPr="00363565">
        <w:t xml:space="preserve"> </w:t>
      </w:r>
      <w:proofErr w:type="spellStart"/>
      <w:r>
        <w:t>IPAiE</w:t>
      </w:r>
      <w:proofErr w:type="spellEnd"/>
      <w:r>
        <w:t>).</w:t>
      </w:r>
    </w:p>
    <w:p w:rsidR="00363565" w:rsidRDefault="00363565" w:rsidP="0036356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Zorganizowania komisji, w składzie której będzie obecny przynajmniej jeden samodzielny pracownik naukowy.</w:t>
      </w:r>
    </w:p>
    <w:p w:rsidR="00363565" w:rsidRPr="00363565" w:rsidRDefault="00363565" w:rsidP="0036356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363565">
        <w:t xml:space="preserve"> </w:t>
      </w:r>
      <w:r>
        <w:t xml:space="preserve">Poinformowania sekretariatu </w:t>
      </w:r>
      <w:proofErr w:type="spellStart"/>
      <w:r>
        <w:t>IPAiE</w:t>
      </w:r>
      <w:proofErr w:type="spellEnd"/>
      <w:r>
        <w:t xml:space="preserve"> o składzie komisji egzaminacyjnej i terminie obrony mailem z tygodniowym wyprzedzeniem.</w:t>
      </w:r>
    </w:p>
    <w:p w:rsidR="00363565" w:rsidRDefault="00363565"/>
    <w:sectPr w:rsidR="00363565" w:rsidSect="00E4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DDF"/>
    <w:multiLevelType w:val="hybridMultilevel"/>
    <w:tmpl w:val="1EC2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565"/>
    <w:rsid w:val="00363565"/>
    <w:rsid w:val="00E4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2019-05-19T23:17:00Z</dcterms:created>
  <dcterms:modified xsi:type="dcterms:W3CDTF">2019-05-19T23:25:00Z</dcterms:modified>
</cp:coreProperties>
</file>